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170" w:rsidRDefault="00BE517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E5170" w:rsidRDefault="00BE5170">
      <w:pPr>
        <w:pStyle w:val="ConsPlusNormal"/>
        <w:jc w:val="both"/>
        <w:outlineLvl w:val="0"/>
      </w:pPr>
    </w:p>
    <w:p w:rsidR="00BE5170" w:rsidRDefault="00BE5170">
      <w:pPr>
        <w:pStyle w:val="ConsPlusNormal"/>
        <w:outlineLvl w:val="0"/>
      </w:pPr>
      <w:r>
        <w:t>Зарегистрировано в Минюсте России 26 июня 2020 г. N 58786</w:t>
      </w:r>
    </w:p>
    <w:p w:rsidR="00BE5170" w:rsidRDefault="00BE51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5170" w:rsidRDefault="00BE5170">
      <w:pPr>
        <w:pStyle w:val="ConsPlusNormal"/>
        <w:jc w:val="both"/>
      </w:pPr>
    </w:p>
    <w:p w:rsidR="00BE5170" w:rsidRDefault="00BE5170">
      <w:pPr>
        <w:pStyle w:val="ConsPlusTitle"/>
        <w:jc w:val="center"/>
      </w:pPr>
      <w:r>
        <w:t>МИНИСТЕРСТВО ЗДРАВООХРАНЕНИЯ РОССИЙСКОЙ ФЕДЕРАЦИИ</w:t>
      </w:r>
    </w:p>
    <w:p w:rsidR="00BE5170" w:rsidRDefault="00BE5170">
      <w:pPr>
        <w:pStyle w:val="ConsPlusTitle"/>
        <w:jc w:val="center"/>
      </w:pPr>
    </w:p>
    <w:p w:rsidR="00BE5170" w:rsidRDefault="00BE5170">
      <w:pPr>
        <w:pStyle w:val="ConsPlusTitle"/>
        <w:jc w:val="center"/>
      </w:pPr>
      <w:r>
        <w:t>ПРИКАЗ</w:t>
      </w:r>
    </w:p>
    <w:p w:rsidR="00BE5170" w:rsidRDefault="00BE5170">
      <w:pPr>
        <w:pStyle w:val="ConsPlusTitle"/>
        <w:jc w:val="center"/>
      </w:pPr>
      <w:proofErr w:type="gramStart"/>
      <w:r>
        <w:t>от</w:t>
      </w:r>
      <w:proofErr w:type="gramEnd"/>
      <w:r>
        <w:t xml:space="preserve"> 4 июня 2020 г. N 548н</w:t>
      </w:r>
    </w:p>
    <w:p w:rsidR="00BE5170" w:rsidRDefault="00BE5170">
      <w:pPr>
        <w:pStyle w:val="ConsPlusTitle"/>
        <w:jc w:val="center"/>
      </w:pPr>
    </w:p>
    <w:p w:rsidR="00BE5170" w:rsidRDefault="00BE5170">
      <w:pPr>
        <w:pStyle w:val="ConsPlusTitle"/>
        <w:jc w:val="center"/>
      </w:pPr>
      <w:r>
        <w:t>ОБ УТВЕРЖДЕНИИ ПОРЯДКА</w:t>
      </w:r>
    </w:p>
    <w:p w:rsidR="00BE5170" w:rsidRDefault="00BE5170">
      <w:pPr>
        <w:pStyle w:val="ConsPlusTitle"/>
        <w:jc w:val="center"/>
      </w:pPr>
      <w:r>
        <w:t>ДИСПАНСЕРНОГО НАБЛЮДЕНИЯ ЗА ВЗРОСЛЫМИ</w:t>
      </w:r>
    </w:p>
    <w:p w:rsidR="00BE5170" w:rsidRDefault="00BE5170">
      <w:pPr>
        <w:pStyle w:val="ConsPlusTitle"/>
        <w:jc w:val="center"/>
      </w:pPr>
      <w:r>
        <w:t>С ОНКОЛОГИЧЕСКИМИ ЗАБОЛЕВАНИЯМИ</w:t>
      </w:r>
    </w:p>
    <w:p w:rsidR="00BE5170" w:rsidRDefault="00BE5170">
      <w:pPr>
        <w:pStyle w:val="ConsPlusNormal"/>
        <w:jc w:val="both"/>
      </w:pPr>
    </w:p>
    <w:p w:rsidR="00BE5170" w:rsidRDefault="00BE517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 w:rsidR="00BE5170" w:rsidRDefault="00BE5170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8">
        <w:r>
          <w:rPr>
            <w:color w:val="0000FF"/>
          </w:rPr>
          <w:t>порядок</w:t>
        </w:r>
      </w:hyperlink>
      <w:r>
        <w:t xml:space="preserve"> диспансерного наблюдения за взрослыми с онкологическими заболеваниями.</w:t>
      </w:r>
    </w:p>
    <w:p w:rsidR="00BE5170" w:rsidRDefault="00BE5170">
      <w:pPr>
        <w:pStyle w:val="ConsPlusNormal"/>
        <w:jc w:val="both"/>
      </w:pPr>
    </w:p>
    <w:p w:rsidR="00BE5170" w:rsidRDefault="00BE5170">
      <w:pPr>
        <w:pStyle w:val="ConsPlusNormal"/>
        <w:jc w:val="right"/>
      </w:pPr>
      <w:r>
        <w:t>Министр</w:t>
      </w:r>
    </w:p>
    <w:p w:rsidR="00BE5170" w:rsidRDefault="00BE5170">
      <w:pPr>
        <w:pStyle w:val="ConsPlusNormal"/>
        <w:jc w:val="right"/>
      </w:pPr>
      <w:r>
        <w:t>М.А.МУРАШКО</w:t>
      </w:r>
    </w:p>
    <w:p w:rsidR="00BE5170" w:rsidRDefault="00BE5170">
      <w:pPr>
        <w:pStyle w:val="ConsPlusNormal"/>
        <w:jc w:val="both"/>
      </w:pPr>
    </w:p>
    <w:p w:rsidR="00BE5170" w:rsidRDefault="00BE5170">
      <w:pPr>
        <w:pStyle w:val="ConsPlusNormal"/>
        <w:jc w:val="both"/>
      </w:pPr>
    </w:p>
    <w:p w:rsidR="00BE5170" w:rsidRDefault="00BE5170">
      <w:pPr>
        <w:pStyle w:val="ConsPlusNormal"/>
        <w:jc w:val="both"/>
      </w:pPr>
    </w:p>
    <w:p w:rsidR="00BE5170" w:rsidRDefault="00BE5170">
      <w:pPr>
        <w:pStyle w:val="ConsPlusNormal"/>
        <w:jc w:val="both"/>
      </w:pPr>
    </w:p>
    <w:p w:rsidR="00BE5170" w:rsidRDefault="00BE5170">
      <w:pPr>
        <w:pStyle w:val="ConsPlusNormal"/>
        <w:jc w:val="both"/>
      </w:pPr>
    </w:p>
    <w:p w:rsidR="00BE5170" w:rsidRDefault="00BE5170">
      <w:pPr>
        <w:pStyle w:val="ConsPlusNormal"/>
        <w:jc w:val="right"/>
        <w:outlineLvl w:val="0"/>
      </w:pPr>
      <w:r>
        <w:t>Утвержден</w:t>
      </w:r>
    </w:p>
    <w:p w:rsidR="00BE5170" w:rsidRDefault="00BE5170">
      <w:pPr>
        <w:pStyle w:val="ConsPlusNormal"/>
        <w:jc w:val="right"/>
      </w:pPr>
      <w:proofErr w:type="gramStart"/>
      <w:r>
        <w:t>приказом</w:t>
      </w:r>
      <w:proofErr w:type="gramEnd"/>
      <w:r>
        <w:t xml:space="preserve"> Министерства здравоохранения</w:t>
      </w:r>
    </w:p>
    <w:p w:rsidR="00BE5170" w:rsidRDefault="00BE5170">
      <w:pPr>
        <w:pStyle w:val="ConsPlusNormal"/>
        <w:jc w:val="right"/>
      </w:pPr>
      <w:r>
        <w:t>Российской Федерации</w:t>
      </w:r>
    </w:p>
    <w:p w:rsidR="00BE5170" w:rsidRDefault="00BE5170">
      <w:pPr>
        <w:pStyle w:val="ConsPlusNormal"/>
        <w:jc w:val="right"/>
      </w:pPr>
      <w:proofErr w:type="gramStart"/>
      <w:r>
        <w:t>от</w:t>
      </w:r>
      <w:proofErr w:type="gramEnd"/>
      <w:r>
        <w:t xml:space="preserve"> 4 июня 2020 г. N 548н</w:t>
      </w:r>
    </w:p>
    <w:p w:rsidR="00BE5170" w:rsidRDefault="00BE5170">
      <w:pPr>
        <w:pStyle w:val="ConsPlusNormal"/>
        <w:jc w:val="both"/>
      </w:pPr>
    </w:p>
    <w:p w:rsidR="00BE5170" w:rsidRDefault="00BE5170">
      <w:pPr>
        <w:pStyle w:val="ConsPlusTitle"/>
        <w:jc w:val="center"/>
      </w:pPr>
      <w:bookmarkStart w:id="0" w:name="P28"/>
      <w:bookmarkEnd w:id="0"/>
      <w:r>
        <w:t>ПОРЯДОК</w:t>
      </w:r>
    </w:p>
    <w:p w:rsidR="00BE5170" w:rsidRDefault="00BE5170">
      <w:pPr>
        <w:pStyle w:val="ConsPlusTitle"/>
        <w:jc w:val="center"/>
      </w:pPr>
      <w:r>
        <w:t>ДИСПАНСЕРНОГО НАБЛЮДЕНИЯ ЗА ВЗРОСЛЫМИ</w:t>
      </w:r>
    </w:p>
    <w:p w:rsidR="00BE5170" w:rsidRDefault="00BE5170">
      <w:pPr>
        <w:pStyle w:val="ConsPlusTitle"/>
        <w:jc w:val="center"/>
      </w:pPr>
      <w:r>
        <w:t>С ОНКОЛОГИЧЕСКИМИ ЗАБОЛЕВАНИЯМИ</w:t>
      </w:r>
    </w:p>
    <w:p w:rsidR="00BE5170" w:rsidRDefault="00BE5170">
      <w:pPr>
        <w:pStyle w:val="ConsPlusNormal"/>
        <w:jc w:val="both"/>
      </w:pPr>
    </w:p>
    <w:p w:rsidR="00BE5170" w:rsidRDefault="00BE5170">
      <w:pPr>
        <w:pStyle w:val="ConsPlusNormal"/>
        <w:ind w:firstLine="540"/>
        <w:jc w:val="both"/>
      </w:pPr>
      <w:r>
        <w:t>1. Настоящий Порядок устанавливает правила организации и проведения диспансерного наблюдения за взрослыми с онкологическими заболеваниями (далее - диспансерное наблюдение).</w:t>
      </w:r>
    </w:p>
    <w:p w:rsidR="00BE5170" w:rsidRDefault="00BE5170">
      <w:pPr>
        <w:pStyle w:val="ConsPlusNormal"/>
        <w:spacing w:before="220"/>
        <w:ind w:firstLine="540"/>
        <w:jc w:val="both"/>
      </w:pPr>
      <w:r>
        <w:t>2. 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 &lt;1&gt;.</w:t>
      </w:r>
    </w:p>
    <w:p w:rsidR="00BE5170" w:rsidRDefault="00BE517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E5170" w:rsidRDefault="00BE517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">
        <w:r>
          <w:rPr>
            <w:color w:val="0000FF"/>
          </w:rPr>
          <w:t>Часть 5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(далее - Федеральный закон от 21 ноября 2011 г. N 323-ФЗ).</w:t>
      </w:r>
    </w:p>
    <w:p w:rsidR="00BE5170" w:rsidRDefault="00BE5170">
      <w:pPr>
        <w:pStyle w:val="ConsPlusNormal"/>
        <w:jc w:val="both"/>
      </w:pPr>
    </w:p>
    <w:p w:rsidR="00BE5170" w:rsidRDefault="00BE5170">
      <w:pPr>
        <w:pStyle w:val="ConsPlusNormal"/>
        <w:ind w:firstLine="540"/>
        <w:jc w:val="both"/>
      </w:pPr>
      <w:r>
        <w:t xml:space="preserve">3. Диспансерному наблюдению подлежат взрослые с онкологическими заболеваниями, включенными в рубрики </w:t>
      </w:r>
      <w:hyperlink r:id="rId7">
        <w:r>
          <w:rPr>
            <w:color w:val="0000FF"/>
          </w:rPr>
          <w:t>C00</w:t>
        </w:r>
      </w:hyperlink>
      <w:r>
        <w:t xml:space="preserve"> - </w:t>
      </w:r>
      <w:hyperlink r:id="rId8">
        <w:r>
          <w:rPr>
            <w:color w:val="0000FF"/>
          </w:rPr>
          <w:t>D09</w:t>
        </w:r>
      </w:hyperlink>
      <w:r>
        <w:t xml:space="preserve"> Международной классификации болезней и проблем, связанных </w:t>
      </w:r>
      <w:r>
        <w:lastRenderedPageBreak/>
        <w:t>со здоровьем, 10-го пересмотра (далее - пациенты).</w:t>
      </w:r>
    </w:p>
    <w:p w:rsidR="00BE5170" w:rsidRDefault="00BE5170">
      <w:pPr>
        <w:pStyle w:val="ConsPlusNormal"/>
        <w:spacing w:before="220"/>
        <w:ind w:firstLine="540"/>
        <w:jc w:val="both"/>
      </w:pPr>
      <w:bookmarkStart w:id="1" w:name="P38"/>
      <w:bookmarkEnd w:id="1"/>
      <w:r>
        <w:t xml:space="preserve">4. Диспансерное наблюдение организуется при наличии информированного добровольного согласия на медицинское вмешательство, данного с соблюдением требований, установленных </w:t>
      </w:r>
      <w:hyperlink r:id="rId9">
        <w:r>
          <w:rPr>
            <w:color w:val="0000FF"/>
          </w:rPr>
          <w:t>статьей 20</w:t>
        </w:r>
      </w:hyperlink>
      <w:r>
        <w:t xml:space="preserve"> Федерального закона от 21 ноября 2011 г. N 323-ФЗ.</w:t>
      </w:r>
    </w:p>
    <w:p w:rsidR="00BE5170" w:rsidRDefault="00BE5170">
      <w:pPr>
        <w:pStyle w:val="ConsPlusNormal"/>
        <w:spacing w:before="220"/>
        <w:ind w:firstLine="540"/>
        <w:jc w:val="both"/>
      </w:pPr>
      <w:bookmarkStart w:id="2" w:name="P39"/>
      <w:bookmarkEnd w:id="2"/>
      <w:r>
        <w:t>5. Диспансерное наблюдение организуется в центре амбулаторной онкологической помощи, либо в первичном онкологическом кабинете медицинской организации, онкологическом диспансере или иных в медицинских организациях, оказывающих медицинскую помощь больным с онкологическими заболеваниями, а также по месту отбывания наказания в виде лишения свободы, в местах содержания под стражей.</w:t>
      </w:r>
    </w:p>
    <w:p w:rsidR="00BE5170" w:rsidRDefault="00BE5170">
      <w:pPr>
        <w:pStyle w:val="ConsPlusNormal"/>
        <w:spacing w:before="220"/>
        <w:ind w:firstLine="540"/>
        <w:jc w:val="both"/>
      </w:pPr>
      <w:r>
        <w:t xml:space="preserve">6. Диспансерное наблюдение осуществляют врачи-онкологи медицинских организаций, указанных в </w:t>
      </w:r>
      <w:hyperlink w:anchor="P39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BE5170" w:rsidRDefault="00BE5170">
      <w:pPr>
        <w:pStyle w:val="ConsPlusNormal"/>
        <w:spacing w:before="220"/>
        <w:ind w:firstLine="540"/>
        <w:jc w:val="both"/>
      </w:pPr>
      <w:r>
        <w:t xml:space="preserve">7. Диспансерное наблюдение устанавливается в течение 3 рабочих дней с даты установления диагноза онкологического заболевания и получения информированного добровольного согласия на медицинское вмешательство, предусмотренного </w:t>
      </w:r>
      <w:hyperlink w:anchor="P38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BE5170" w:rsidRDefault="00BE5170">
      <w:pPr>
        <w:pStyle w:val="ConsPlusNormal"/>
        <w:spacing w:before="220"/>
        <w:ind w:firstLine="540"/>
        <w:jc w:val="both"/>
      </w:pPr>
      <w:r>
        <w:t xml:space="preserve">8. Решение об установлении диспансерного наблюдения за пациентами или его прекращении оформляется записью об установлении диспансерного наблюдения или о его прекращении в медицинскую карту пациента получающего медицинскую помощь в амбулаторных условиях (учетная </w:t>
      </w:r>
      <w:hyperlink r:id="rId10">
        <w:r>
          <w:rPr>
            <w:color w:val="0000FF"/>
          </w:rPr>
          <w:t>форма 025/у</w:t>
        </w:r>
      </w:hyperlink>
      <w:r>
        <w:t xml:space="preserve">) и контрольную карту диспансерного наблюдения (учетная </w:t>
      </w:r>
      <w:hyperlink r:id="rId11">
        <w:r>
          <w:rPr>
            <w:color w:val="0000FF"/>
          </w:rPr>
          <w:t>форма 030/у</w:t>
        </w:r>
      </w:hyperlink>
      <w:r>
        <w:t>) &lt;2&gt; (далее - медицинская документация), а также вносится в государственную информационную систему в сфере здравоохранения субъекта Российской Федерации &lt;3&gt;.</w:t>
      </w:r>
    </w:p>
    <w:p w:rsidR="00BE5170" w:rsidRDefault="00BE517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E5170" w:rsidRDefault="00BE517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Пункт 11 части 2 статьи 14</w:t>
        </w:r>
      </w:hyperlink>
      <w:r>
        <w:t xml:space="preserve"> Федерального закона от 21 ноября 2011 г. N 323-ФЗ.</w:t>
      </w:r>
    </w:p>
    <w:p w:rsidR="00BE5170" w:rsidRDefault="00BE517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323-ФЗ.</w:t>
      </w:r>
    </w:p>
    <w:p w:rsidR="00BE5170" w:rsidRDefault="00BE5170">
      <w:pPr>
        <w:pStyle w:val="ConsPlusNormal"/>
        <w:jc w:val="both"/>
      </w:pPr>
    </w:p>
    <w:p w:rsidR="00BE5170" w:rsidRDefault="00BE5170">
      <w:pPr>
        <w:pStyle w:val="ConsPlusNormal"/>
        <w:ind w:firstLine="540"/>
        <w:jc w:val="both"/>
      </w:pPr>
      <w:r>
        <w:t>9. Врач-онколог при проведении диспансерного наблюдения:</w:t>
      </w:r>
    </w:p>
    <w:p w:rsidR="00BE5170" w:rsidRDefault="00BE5170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ведет учет пациентов, находящихся под диспансерным наблюдением;</w:t>
      </w:r>
    </w:p>
    <w:p w:rsidR="00BE5170" w:rsidRDefault="00BE5170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устанавливает группу диспансерного наблюдения в соответствии с </w:t>
      </w:r>
      <w:hyperlink w:anchor="P97">
        <w:r>
          <w:rPr>
            <w:color w:val="0000FF"/>
          </w:rPr>
          <w:t>приложением</w:t>
        </w:r>
      </w:hyperlink>
      <w:r>
        <w:t xml:space="preserve"> к настоящему Порядку, разрабатывает индивидуальный план диспансерного наблюдения и вносит указанные сведения в медицинскую документацию пациента;</w:t>
      </w:r>
    </w:p>
    <w:p w:rsidR="00BE5170" w:rsidRDefault="00BE5170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информирует пациента о порядке, объеме и периодичности диспансерного наблюдения;</w:t>
      </w:r>
    </w:p>
    <w:p w:rsidR="00BE5170" w:rsidRDefault="00BE5170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на основе клинических рекомендаций и с учетом стандартов медицинской помощи организует и осуществляет проведение диспансерных приемов (осмотров, консультаций), профилактических, диагностических, лечебных и реабилитационных мероприятий, включая лечение пациентов в амбулаторных условиях, в том числе на дому, и в условиях дневного стационара;</w:t>
      </w:r>
    </w:p>
    <w:p w:rsidR="00BE5170" w:rsidRDefault="00BE5170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учитывает рекомендации врачей-специалистов, содержащиеся в медицинской документации пациента, в том числе внесенные по результатам оказания медицинской помощи в стационарных условиях;</w:t>
      </w:r>
    </w:p>
    <w:p w:rsidR="00BE5170" w:rsidRDefault="00BE5170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организует обследование пациента с целью оценки эффективности проводимого лечения;</w:t>
      </w:r>
    </w:p>
    <w:p w:rsidR="00BE5170" w:rsidRDefault="00BE5170">
      <w:pPr>
        <w:pStyle w:val="ConsPlusNormal"/>
        <w:spacing w:before="220"/>
        <w:ind w:firstLine="540"/>
        <w:jc w:val="both"/>
      </w:pPr>
      <w:proofErr w:type="gramStart"/>
      <w:r>
        <w:t>ж</w:t>
      </w:r>
      <w:proofErr w:type="gramEnd"/>
      <w:r>
        <w:t xml:space="preserve">) при выявлении признаков прогрессирования заболевания направляет пациента в медицинскую организацию, оказывающую специализированную, в том числе </w:t>
      </w:r>
      <w:r>
        <w:lastRenderedPageBreak/>
        <w:t>высокотехнологичную, медицинскую помощь, для проведения обследования и необходимого лечения;</w:t>
      </w:r>
    </w:p>
    <w:p w:rsidR="00BE5170" w:rsidRDefault="00BE5170">
      <w:pPr>
        <w:pStyle w:val="ConsPlusNormal"/>
        <w:spacing w:before="220"/>
        <w:ind w:firstLine="540"/>
        <w:jc w:val="both"/>
      </w:pPr>
      <w:proofErr w:type="gramStart"/>
      <w:r>
        <w:t>з</w:t>
      </w:r>
      <w:proofErr w:type="gramEnd"/>
      <w:r>
        <w:t>) при наличии медицинских показаний направляет пациента к иным врачам-специалистам и медицинским работникам, в том числе медицинскому психологу, для проведения консультаций;</w:t>
      </w:r>
    </w:p>
    <w:p w:rsidR="00BE5170" w:rsidRDefault="00BE5170">
      <w:pPr>
        <w:pStyle w:val="ConsPlusNormal"/>
        <w:spacing w:before="220"/>
        <w:ind w:firstLine="540"/>
        <w:jc w:val="both"/>
      </w:pPr>
      <w:proofErr w:type="gramStart"/>
      <w:r>
        <w:t>и</w:t>
      </w:r>
      <w:proofErr w:type="gramEnd"/>
      <w:r>
        <w:t>) в случае невозможности посещения пациентом медицинской организации в связи с тяжестью состояния или нарушением двигательных функций организует проведение диспансерного приема (осмотра, консультации) на дому;</w:t>
      </w:r>
    </w:p>
    <w:p w:rsidR="00BE5170" w:rsidRDefault="00BE5170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>) представляет сведения о диспансерном наблюдении и оказанной медицинской помощи пациенту в государственную информационную систему в сфере здравоохранения субъекта Российской Федерации.</w:t>
      </w:r>
    </w:p>
    <w:p w:rsidR="00BE5170" w:rsidRDefault="00BE5170">
      <w:pPr>
        <w:pStyle w:val="ConsPlusNormal"/>
        <w:spacing w:before="220"/>
        <w:ind w:firstLine="540"/>
        <w:jc w:val="both"/>
      </w:pPr>
      <w:r>
        <w:t>10. Диспансерный прием (осмотр, консультация) врачом-онкологом включает:</w:t>
      </w:r>
    </w:p>
    <w:p w:rsidR="00BE5170" w:rsidRDefault="00BE5170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оценку состояния пациента, сбор жалоб и анамнеза, физикальное исследование, назначение и оценку лабораторных и инструментальных исследований;</w:t>
      </w:r>
    </w:p>
    <w:p w:rsidR="00BE5170" w:rsidRDefault="00BE5170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установление или уточнение диагноза заболевания;</w:t>
      </w:r>
    </w:p>
    <w:p w:rsidR="00BE5170" w:rsidRDefault="00BE5170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оценку приверженности лечению и эффективности ранее назначенного лечения, необходимую коррекцию проводимого лечения, а также повышение мотивации пациента к лечению;</w:t>
      </w:r>
    </w:p>
    <w:p w:rsidR="00BE5170" w:rsidRDefault="00BE5170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проведение краткого профилактического консультирования и разъяснение лицу с высоким риском развития угрожающего жизни заболевания или состояния (группы заболеваний или состояний) или их осложнения, а также лицам, совместно с ним проживающим, правил действий при их развитии и необходимости своевременного вызова скорой медицинской помощи;</w:t>
      </w:r>
    </w:p>
    <w:p w:rsidR="00BE5170" w:rsidRDefault="00BE5170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назначение по медицинским показаниям дополнительных профилактических, диагностических, лечебных и реабилитационных мероприятий, в том числе направление пациента в медицинскую организацию, оказывающую специализированную, в том числе высокотехнологичную, медицинскую помощь.</w:t>
      </w:r>
    </w:p>
    <w:p w:rsidR="00BE5170" w:rsidRDefault="00BE5170">
      <w:pPr>
        <w:pStyle w:val="ConsPlusNormal"/>
        <w:spacing w:before="220"/>
        <w:ind w:firstLine="540"/>
        <w:jc w:val="both"/>
      </w:pPr>
      <w:r>
        <w:t>11. Консультация врача-онколога в рамках диспансерного приема может быть проведена с применением телемедицинских технологий &lt;4&gt;.</w:t>
      </w:r>
    </w:p>
    <w:p w:rsidR="00BE5170" w:rsidRDefault="00BE517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E5170" w:rsidRDefault="00BE5170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>
        <w:r>
          <w:rPr>
            <w:color w:val="0000FF"/>
          </w:rPr>
          <w:t>Часть 1 статьи 36.2</w:t>
        </w:r>
      </w:hyperlink>
      <w:r>
        <w:t xml:space="preserve"> Федерального закона от 21 ноября 2011 г. N 323-ФЗ.</w:t>
      </w:r>
    </w:p>
    <w:p w:rsidR="00BE5170" w:rsidRDefault="00BE5170">
      <w:pPr>
        <w:pStyle w:val="ConsPlusNormal"/>
        <w:jc w:val="both"/>
      </w:pPr>
    </w:p>
    <w:p w:rsidR="00BE5170" w:rsidRDefault="00BE5170">
      <w:pPr>
        <w:pStyle w:val="ConsPlusNormal"/>
        <w:ind w:firstLine="540"/>
        <w:jc w:val="both"/>
      </w:pPr>
      <w:bookmarkStart w:id="3" w:name="P68"/>
      <w:bookmarkEnd w:id="3"/>
      <w:r>
        <w:t>12. В случае выезда пациента за пределы территории субъекта Российской Федерации, в котором он проживал и в котором осуществлялось его диспансерное наблюдение, в связи с изменением места жительства (места пребывания) на срок более 6 месяцев, пациент в целях обеспечения преемственности диспансерного наблюдения информирует:</w:t>
      </w:r>
    </w:p>
    <w:p w:rsidR="00BE5170" w:rsidRDefault="00BE5170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в срок не позднее 14 календарных дней до даты убытия (выезда) врача-онколога медицинской организации об изменении места жительства (места пребывания) в целях прекращения диспансерного наблюдения в указанной медицинской организации;</w:t>
      </w:r>
    </w:p>
    <w:p w:rsidR="00BE5170" w:rsidRDefault="00BE5170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в течение 14 календарных дней с даты прибытия на новое место жительства (место пребывания) медицинскую организацию для установления в отношении него диспансерного наблюдения.</w:t>
      </w:r>
    </w:p>
    <w:p w:rsidR="00BE5170" w:rsidRDefault="00BE5170">
      <w:pPr>
        <w:pStyle w:val="ConsPlusNormal"/>
        <w:spacing w:before="220"/>
        <w:ind w:firstLine="540"/>
        <w:jc w:val="both"/>
      </w:pPr>
      <w:r>
        <w:t xml:space="preserve">13. Врач-онколог медицинской организации, в которой осуществлялось диспансерное </w:t>
      </w:r>
      <w:r>
        <w:lastRenderedPageBreak/>
        <w:t xml:space="preserve">наблюдение пациента, указанного в </w:t>
      </w:r>
      <w:hyperlink w:anchor="P68">
        <w:r>
          <w:rPr>
            <w:color w:val="0000FF"/>
          </w:rPr>
          <w:t>пункте 12</w:t>
        </w:r>
      </w:hyperlink>
      <w:r>
        <w:t xml:space="preserve"> настоящего Порядка:</w:t>
      </w:r>
    </w:p>
    <w:p w:rsidR="00BE5170" w:rsidRDefault="00BE5170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в течение 7 рабочих дней с даты получения информации об изменении места жительства (места пребывания) пациента прекращает в отношении него диспансерное наблюдение и готовит выписку из медицинской документации пациента;</w:t>
      </w:r>
    </w:p>
    <w:p w:rsidR="00BE5170" w:rsidRDefault="00BE5170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в течение 3 рабочих дней с даты прекращения диспансерного наблюдения передает указанную выписку пациенту для ее дальнейшего представления в медицинскую организацию по новому месту жительства (месту пребывания).</w:t>
      </w:r>
    </w:p>
    <w:p w:rsidR="00BE5170" w:rsidRDefault="00BE5170">
      <w:pPr>
        <w:pStyle w:val="ConsPlusNormal"/>
        <w:spacing w:before="220"/>
        <w:ind w:firstLine="540"/>
        <w:jc w:val="both"/>
      </w:pPr>
      <w:bookmarkStart w:id="4" w:name="P74"/>
      <w:bookmarkEnd w:id="4"/>
      <w:r>
        <w:t>14. Диспансерное наблюдение прекращается в следующих случаях:</w:t>
      </w:r>
    </w:p>
    <w:p w:rsidR="00BE5170" w:rsidRDefault="00BE5170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истечение сроков диспансерного наблюдения;</w:t>
      </w:r>
    </w:p>
    <w:p w:rsidR="00BE5170" w:rsidRDefault="00BE5170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смерть пациента;</w:t>
      </w:r>
    </w:p>
    <w:p w:rsidR="00BE5170" w:rsidRDefault="00BE5170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письменный отказ пациента (его законного представителя) от диспансерного наблюдения;</w:t>
      </w:r>
    </w:p>
    <w:p w:rsidR="00BE5170" w:rsidRDefault="00BE5170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выезд за пределы территории субъекта Российской Федерации, в котором указанное лицо проживало и осуществлялось его диспансерное наблюдение, в связи с изменением места жительства (места пребывания) на срок более 6 месяцев;</w:t>
      </w:r>
    </w:p>
    <w:p w:rsidR="00BE5170" w:rsidRDefault="00BE5170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заключение под стражу и осуждение к лишению свободы;</w:t>
      </w:r>
    </w:p>
    <w:p w:rsidR="00BE5170" w:rsidRDefault="00BE5170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освобождение из мест отбывания наказания в виде лишения свободы и мест содержания под стражей.</w:t>
      </w:r>
    </w:p>
    <w:p w:rsidR="00BE5170" w:rsidRDefault="00BE5170">
      <w:pPr>
        <w:pStyle w:val="ConsPlusNormal"/>
        <w:spacing w:before="220"/>
        <w:ind w:firstLine="540"/>
        <w:jc w:val="both"/>
      </w:pPr>
      <w:r>
        <w:t xml:space="preserve">15. Врач-онколог в случае наличия оснований, указанных в </w:t>
      </w:r>
      <w:hyperlink w:anchor="P74">
        <w:r>
          <w:rPr>
            <w:color w:val="0000FF"/>
          </w:rPr>
          <w:t>пункте 14</w:t>
        </w:r>
      </w:hyperlink>
      <w:r>
        <w:t xml:space="preserve"> настоящего порядка, прекращает в отношении пациента диспансерное наблюдение и вносит соответствующую запись в медицинскую документацию.</w:t>
      </w:r>
    </w:p>
    <w:p w:rsidR="00BE5170" w:rsidRDefault="00BE5170">
      <w:pPr>
        <w:pStyle w:val="ConsPlusNormal"/>
        <w:spacing w:before="220"/>
        <w:ind w:firstLine="540"/>
        <w:jc w:val="both"/>
      </w:pPr>
      <w:r>
        <w:t>16. Организацию диспансерного наблюдения осуществляет руководитель медицинской организации либо уполномоченный им заместитель руководителя медицинской организации (далее - руководитель).</w:t>
      </w:r>
    </w:p>
    <w:p w:rsidR="00BE5170" w:rsidRDefault="00BE5170">
      <w:pPr>
        <w:pStyle w:val="ConsPlusNormal"/>
        <w:spacing w:before="220"/>
        <w:ind w:firstLine="540"/>
        <w:jc w:val="both"/>
      </w:pPr>
      <w:r>
        <w:t>17. Руководитель организует обобщение и проводит анализ результатов диспансерного наблюдения граждан, находящихся на медицинском обслуживании в медицинской организации, в целях оптимизации планирования, повышения эффективности диспансерного наблюдения, повышения качества профилактических мероприятий, совершенствования медицинской помощи больным с онкологическими заболеваниями.</w:t>
      </w:r>
    </w:p>
    <w:p w:rsidR="00BE5170" w:rsidRDefault="00BE5170">
      <w:pPr>
        <w:pStyle w:val="ConsPlusNormal"/>
        <w:jc w:val="both"/>
      </w:pPr>
    </w:p>
    <w:p w:rsidR="00BE5170" w:rsidRDefault="00BE5170">
      <w:pPr>
        <w:pStyle w:val="ConsPlusNormal"/>
        <w:jc w:val="both"/>
      </w:pPr>
    </w:p>
    <w:p w:rsidR="00BE5170" w:rsidRDefault="00BE5170">
      <w:pPr>
        <w:pStyle w:val="ConsPlusNormal"/>
        <w:jc w:val="both"/>
      </w:pPr>
    </w:p>
    <w:p w:rsidR="00BE5170" w:rsidRDefault="00BE5170">
      <w:pPr>
        <w:pStyle w:val="ConsPlusNormal"/>
        <w:jc w:val="both"/>
      </w:pPr>
    </w:p>
    <w:p w:rsidR="00BE5170" w:rsidRDefault="00BE5170">
      <w:pPr>
        <w:pStyle w:val="ConsPlusNormal"/>
        <w:jc w:val="both"/>
      </w:pPr>
    </w:p>
    <w:p w:rsidR="00BE5170" w:rsidRDefault="00BE5170">
      <w:pPr>
        <w:pStyle w:val="ConsPlusNormal"/>
        <w:jc w:val="right"/>
        <w:outlineLvl w:val="1"/>
      </w:pPr>
      <w:r>
        <w:t>Приложение</w:t>
      </w:r>
    </w:p>
    <w:p w:rsidR="00BE5170" w:rsidRDefault="00BE5170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диспансерного наблюдения</w:t>
      </w:r>
    </w:p>
    <w:p w:rsidR="00BE5170" w:rsidRDefault="00BE5170">
      <w:pPr>
        <w:pStyle w:val="ConsPlusNormal"/>
        <w:jc w:val="right"/>
      </w:pPr>
      <w:proofErr w:type="gramStart"/>
      <w:r>
        <w:t>за</w:t>
      </w:r>
      <w:proofErr w:type="gramEnd"/>
      <w:r>
        <w:t xml:space="preserve"> взрослыми с онкологическими</w:t>
      </w:r>
    </w:p>
    <w:p w:rsidR="00BE5170" w:rsidRDefault="00BE5170">
      <w:pPr>
        <w:pStyle w:val="ConsPlusNormal"/>
        <w:jc w:val="right"/>
      </w:pPr>
      <w:proofErr w:type="gramStart"/>
      <w:r>
        <w:t>заболеваниями</w:t>
      </w:r>
      <w:proofErr w:type="gramEnd"/>
      <w:r>
        <w:t>, утвержденному приказом</w:t>
      </w:r>
    </w:p>
    <w:p w:rsidR="00BE5170" w:rsidRDefault="00BE5170">
      <w:pPr>
        <w:pStyle w:val="ConsPlusNormal"/>
        <w:jc w:val="right"/>
      </w:pPr>
      <w:r>
        <w:t>Министерства здравоохранения</w:t>
      </w:r>
    </w:p>
    <w:p w:rsidR="00BE5170" w:rsidRDefault="00BE5170">
      <w:pPr>
        <w:pStyle w:val="ConsPlusNormal"/>
        <w:jc w:val="right"/>
      </w:pPr>
      <w:r>
        <w:t>Российской Федерации</w:t>
      </w:r>
    </w:p>
    <w:p w:rsidR="00BE5170" w:rsidRDefault="00BE5170">
      <w:pPr>
        <w:pStyle w:val="ConsPlusNormal"/>
        <w:jc w:val="right"/>
      </w:pPr>
      <w:proofErr w:type="gramStart"/>
      <w:r>
        <w:t>от</w:t>
      </w:r>
      <w:proofErr w:type="gramEnd"/>
      <w:r>
        <w:t xml:space="preserve"> 4 июня 2020 г. N 548н</w:t>
      </w:r>
    </w:p>
    <w:p w:rsidR="00BE5170" w:rsidRDefault="00BE5170">
      <w:pPr>
        <w:pStyle w:val="ConsPlusNormal"/>
        <w:jc w:val="both"/>
      </w:pPr>
    </w:p>
    <w:p w:rsidR="00BE5170" w:rsidRDefault="00BE5170">
      <w:pPr>
        <w:pStyle w:val="ConsPlusTitle"/>
        <w:jc w:val="center"/>
      </w:pPr>
      <w:bookmarkStart w:id="5" w:name="P97"/>
      <w:bookmarkEnd w:id="5"/>
      <w:r>
        <w:t>ГРУППЫ</w:t>
      </w:r>
    </w:p>
    <w:p w:rsidR="00BE5170" w:rsidRDefault="00BE5170">
      <w:pPr>
        <w:pStyle w:val="ConsPlusTitle"/>
        <w:jc w:val="center"/>
      </w:pPr>
      <w:r>
        <w:t>ДИСПАНСЕРНОГО НАБЛЮДЕНИЯ ПАЦИЕНТОВ</w:t>
      </w:r>
    </w:p>
    <w:p w:rsidR="00BE5170" w:rsidRDefault="00BE5170">
      <w:pPr>
        <w:pStyle w:val="ConsPlusTitle"/>
        <w:jc w:val="center"/>
      </w:pPr>
      <w:r>
        <w:t>С ОНКОЛОГИЧЕСКИМИ ЗАБОЛЕВАНИЯМИ</w:t>
      </w:r>
    </w:p>
    <w:p w:rsidR="00BE5170" w:rsidRDefault="00BE5170">
      <w:pPr>
        <w:pStyle w:val="ConsPlusNormal"/>
        <w:jc w:val="both"/>
      </w:pPr>
    </w:p>
    <w:p w:rsidR="00BE5170" w:rsidRDefault="00BE5170">
      <w:pPr>
        <w:pStyle w:val="ConsPlusNormal"/>
        <w:sectPr w:rsidR="00BE5170" w:rsidSect="00CD1D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644"/>
        <w:gridCol w:w="1814"/>
        <w:gridCol w:w="1928"/>
        <w:gridCol w:w="3061"/>
        <w:gridCol w:w="1020"/>
        <w:gridCol w:w="3061"/>
      </w:tblGrid>
      <w:tr w:rsidR="00BE5170">
        <w:tc>
          <w:tcPr>
            <w:tcW w:w="1077" w:type="dxa"/>
          </w:tcPr>
          <w:p w:rsidR="00BE5170" w:rsidRDefault="00BE5170">
            <w:pPr>
              <w:pStyle w:val="ConsPlusNormal"/>
              <w:jc w:val="center"/>
            </w:pPr>
            <w:r>
              <w:lastRenderedPageBreak/>
              <w:t>Группа диспансерного наблюдения (ГДН)</w:t>
            </w:r>
          </w:p>
        </w:tc>
        <w:tc>
          <w:tcPr>
            <w:tcW w:w="1644" w:type="dxa"/>
          </w:tcPr>
          <w:p w:rsidR="00BE5170" w:rsidRDefault="00BE5170">
            <w:pPr>
              <w:pStyle w:val="ConsPlusNormal"/>
              <w:jc w:val="center"/>
            </w:pPr>
            <w:r>
              <w:t>Характеристика ГДН</w:t>
            </w:r>
          </w:p>
        </w:tc>
        <w:tc>
          <w:tcPr>
            <w:tcW w:w="1814" w:type="dxa"/>
          </w:tcPr>
          <w:p w:rsidR="00BE5170" w:rsidRDefault="00BE5170">
            <w:pPr>
              <w:pStyle w:val="ConsPlusNormal"/>
              <w:jc w:val="center"/>
            </w:pPr>
            <w:r>
              <w:t xml:space="preserve">Рубрика </w:t>
            </w:r>
            <w:hyperlink r:id="rId15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1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28" w:type="dxa"/>
          </w:tcPr>
          <w:p w:rsidR="00BE5170" w:rsidRDefault="00BE5170">
            <w:pPr>
              <w:pStyle w:val="ConsPlusNormal"/>
              <w:jc w:val="center"/>
            </w:pPr>
            <w:r>
              <w:t>Категории наблюдаемых пациентов</w:t>
            </w:r>
          </w:p>
        </w:tc>
        <w:tc>
          <w:tcPr>
            <w:tcW w:w="3061" w:type="dxa"/>
          </w:tcPr>
          <w:p w:rsidR="00BE5170" w:rsidRDefault="00BE5170">
            <w:pPr>
              <w:pStyle w:val="ConsPlusNormal"/>
              <w:jc w:val="center"/>
            </w:pPr>
            <w:r>
              <w:t>Рекомендуемая периодичность диспансерных приемов пациента врачом</w:t>
            </w:r>
          </w:p>
        </w:tc>
        <w:tc>
          <w:tcPr>
            <w:tcW w:w="1020" w:type="dxa"/>
          </w:tcPr>
          <w:p w:rsidR="00BE5170" w:rsidRDefault="00BE5170">
            <w:pPr>
              <w:pStyle w:val="ConsPlusNormal"/>
              <w:jc w:val="center"/>
            </w:pPr>
            <w:r>
              <w:t>Длительность диспансерного наблюдения</w:t>
            </w:r>
          </w:p>
        </w:tc>
        <w:tc>
          <w:tcPr>
            <w:tcW w:w="3061" w:type="dxa"/>
          </w:tcPr>
          <w:p w:rsidR="00BE5170" w:rsidRDefault="00BE5170">
            <w:pPr>
              <w:pStyle w:val="ConsPlusNormal"/>
              <w:jc w:val="center"/>
            </w:pPr>
            <w:r>
              <w:t>Условия изменения (прекращения) диспансерного наблюдения</w:t>
            </w:r>
          </w:p>
        </w:tc>
      </w:tr>
      <w:tr w:rsidR="00BE5170">
        <w:tc>
          <w:tcPr>
            <w:tcW w:w="1077" w:type="dxa"/>
          </w:tcPr>
          <w:p w:rsidR="00BE5170" w:rsidRDefault="00BE5170">
            <w:pPr>
              <w:pStyle w:val="ConsPlusNormal"/>
              <w:jc w:val="center"/>
            </w:pPr>
            <w:r>
              <w:t>1-ДН-онко</w:t>
            </w:r>
          </w:p>
        </w:tc>
        <w:tc>
          <w:tcPr>
            <w:tcW w:w="1644" w:type="dxa"/>
          </w:tcPr>
          <w:p w:rsidR="00BE5170" w:rsidRDefault="00BE5170">
            <w:pPr>
              <w:pStyle w:val="ConsPlusNormal"/>
              <w:jc w:val="center"/>
            </w:pPr>
            <w:r>
              <w:t xml:space="preserve">Лица с </w:t>
            </w:r>
            <w:proofErr w:type="gramStart"/>
            <w:r>
              <w:t>базально-клеточным</w:t>
            </w:r>
            <w:proofErr w:type="gramEnd"/>
            <w:r>
              <w:t xml:space="preserve"> раком кожи, получившие радикальное лечение</w:t>
            </w:r>
          </w:p>
        </w:tc>
        <w:tc>
          <w:tcPr>
            <w:tcW w:w="1814" w:type="dxa"/>
          </w:tcPr>
          <w:p w:rsidR="00BE5170" w:rsidRDefault="00BE5170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C44</w:t>
              </w:r>
            </w:hyperlink>
          </w:p>
        </w:tc>
        <w:tc>
          <w:tcPr>
            <w:tcW w:w="1928" w:type="dxa"/>
          </w:tcPr>
          <w:p w:rsidR="00BE5170" w:rsidRDefault="00BE5170">
            <w:pPr>
              <w:pStyle w:val="ConsPlusNormal"/>
              <w:jc w:val="center"/>
            </w:pPr>
            <w:r>
              <w:t>Лица, у которых подтверждено злокачественное новообразование кожи, морфологически определенное как "</w:t>
            </w:r>
            <w:proofErr w:type="gramStart"/>
            <w:r>
              <w:t>Базально-клеточный</w:t>
            </w:r>
            <w:proofErr w:type="gramEnd"/>
            <w:r>
              <w:t xml:space="preserve"> рак" (код МКБ-О-3 </w:t>
            </w:r>
            <w:hyperlink w:anchor="P134">
              <w:r>
                <w:rPr>
                  <w:color w:val="0000FF"/>
                </w:rPr>
                <w:t>&lt;2&gt;</w:t>
              </w:r>
            </w:hyperlink>
            <w:r>
              <w:t xml:space="preserve"> 8090 - 8093), получившие радикальное лечение</w:t>
            </w:r>
          </w:p>
        </w:tc>
        <w:tc>
          <w:tcPr>
            <w:tcW w:w="3061" w:type="dxa"/>
          </w:tcPr>
          <w:p w:rsidR="00BE5170" w:rsidRDefault="00BE5170">
            <w:pPr>
              <w:pStyle w:val="ConsPlusNormal"/>
              <w:jc w:val="center"/>
            </w:pPr>
            <w:r>
              <w:t>После проведенного лечения заболевания: в течение первого года - 1 раз в 3 месяца, в течение второго года - 1 раз в 6 месяцев, в дальнейшем - 1 раз в год (если течение заболевания не требует изменения тактики ведения больного)</w:t>
            </w:r>
          </w:p>
        </w:tc>
        <w:tc>
          <w:tcPr>
            <w:tcW w:w="1020" w:type="dxa"/>
          </w:tcPr>
          <w:p w:rsidR="00BE5170" w:rsidRDefault="00BE5170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3061" w:type="dxa"/>
          </w:tcPr>
          <w:p w:rsidR="00BE5170" w:rsidRDefault="00BE5170">
            <w:pPr>
              <w:pStyle w:val="ConsPlusNormal"/>
              <w:jc w:val="center"/>
            </w:pPr>
            <w:r>
              <w:t>Прекращение диспансерного наблюдения осуществляется при отсутствии возобновления заболевания после проведенного радикального лечения.</w:t>
            </w:r>
          </w:p>
          <w:p w:rsidR="00BE5170" w:rsidRDefault="00BE5170">
            <w:pPr>
              <w:pStyle w:val="ConsPlusNormal"/>
              <w:jc w:val="center"/>
            </w:pPr>
            <w:r>
              <w:t>В случае возникновения рецидива заболевания в течение установленного диспансерного наблюдения устанавливается пожизненное диспансерное наблюдение.</w:t>
            </w:r>
          </w:p>
          <w:p w:rsidR="00BE5170" w:rsidRDefault="00BE5170">
            <w:pPr>
              <w:pStyle w:val="ConsPlusNormal"/>
              <w:jc w:val="center"/>
            </w:pPr>
            <w:r>
              <w:t>При возникновении рецидива заболевания после прекращения диспансерного наблюдения вновь устанавливается диспансерное наблюдение</w:t>
            </w:r>
          </w:p>
        </w:tc>
      </w:tr>
      <w:tr w:rsidR="00BE5170">
        <w:tc>
          <w:tcPr>
            <w:tcW w:w="1077" w:type="dxa"/>
          </w:tcPr>
          <w:p w:rsidR="00BE5170" w:rsidRDefault="00BE5170">
            <w:pPr>
              <w:pStyle w:val="ConsPlusNormal"/>
              <w:jc w:val="center"/>
            </w:pPr>
            <w:r>
              <w:t>2-ДН-онко</w:t>
            </w:r>
          </w:p>
        </w:tc>
        <w:tc>
          <w:tcPr>
            <w:tcW w:w="1644" w:type="dxa"/>
          </w:tcPr>
          <w:p w:rsidR="00BE5170" w:rsidRDefault="00BE5170">
            <w:pPr>
              <w:pStyle w:val="ConsPlusNormal"/>
              <w:jc w:val="center"/>
            </w:pPr>
            <w:r>
              <w:t>Лица с подтвержденным злокачественным новообразованием (далее - ЗНО)</w:t>
            </w:r>
          </w:p>
        </w:tc>
        <w:tc>
          <w:tcPr>
            <w:tcW w:w="1814" w:type="dxa"/>
          </w:tcPr>
          <w:p w:rsidR="00BE5170" w:rsidRDefault="00BE5170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C00</w:t>
              </w:r>
            </w:hyperlink>
            <w:r>
              <w:t xml:space="preserve"> - </w:t>
            </w:r>
            <w:hyperlink r:id="rId18">
              <w:r>
                <w:rPr>
                  <w:color w:val="0000FF"/>
                </w:rPr>
                <w:t>C96</w:t>
              </w:r>
            </w:hyperlink>
            <w:r>
              <w:t xml:space="preserve">, исключая </w:t>
            </w:r>
            <w:proofErr w:type="gramStart"/>
            <w:r>
              <w:t>базально-клеточный</w:t>
            </w:r>
            <w:proofErr w:type="gramEnd"/>
            <w:r>
              <w:t xml:space="preserve"> рак </w:t>
            </w:r>
            <w:hyperlink r:id="rId19">
              <w:r>
                <w:rPr>
                  <w:color w:val="0000FF"/>
                </w:rPr>
                <w:t>C44</w:t>
              </w:r>
            </w:hyperlink>
            <w:r>
              <w:t>, (код МКБ-О-3 8090 - 8093)</w:t>
            </w:r>
          </w:p>
        </w:tc>
        <w:tc>
          <w:tcPr>
            <w:tcW w:w="1928" w:type="dxa"/>
          </w:tcPr>
          <w:p w:rsidR="00BE5170" w:rsidRDefault="00BE5170">
            <w:pPr>
              <w:pStyle w:val="ConsPlusNormal"/>
              <w:jc w:val="center"/>
            </w:pPr>
            <w:r>
              <w:t>Лица с подтвержденным диагнозом ЗНО</w:t>
            </w:r>
          </w:p>
        </w:tc>
        <w:tc>
          <w:tcPr>
            <w:tcW w:w="3061" w:type="dxa"/>
          </w:tcPr>
          <w:p w:rsidR="00BE5170" w:rsidRDefault="00BE5170">
            <w:pPr>
              <w:pStyle w:val="ConsPlusNormal"/>
              <w:jc w:val="center"/>
            </w:pPr>
            <w:r>
              <w:t>В течение первого года - один раз в 3 месяца, в течение второго года - 1 раз в 6 месяцев, в дальнейшем - 1 раз в год (если течение заболевания не требует изменения тактики ведения больного)</w:t>
            </w:r>
          </w:p>
        </w:tc>
        <w:tc>
          <w:tcPr>
            <w:tcW w:w="1020" w:type="dxa"/>
          </w:tcPr>
          <w:p w:rsidR="00BE5170" w:rsidRDefault="00BE5170">
            <w:pPr>
              <w:pStyle w:val="ConsPlusNormal"/>
              <w:jc w:val="center"/>
            </w:pPr>
            <w:r>
              <w:t>Пожизненно</w:t>
            </w:r>
          </w:p>
        </w:tc>
        <w:tc>
          <w:tcPr>
            <w:tcW w:w="3061" w:type="dxa"/>
          </w:tcPr>
          <w:p w:rsidR="00BE5170" w:rsidRDefault="00BE5170">
            <w:pPr>
              <w:pStyle w:val="ConsPlusNormal"/>
              <w:jc w:val="center"/>
            </w:pPr>
            <w:r>
              <w:t>Смерть пациента, письменный отказ пациента (его законного представителя) от диспансерного наблюдения</w:t>
            </w:r>
          </w:p>
        </w:tc>
      </w:tr>
      <w:tr w:rsidR="00BE5170">
        <w:tc>
          <w:tcPr>
            <w:tcW w:w="1077" w:type="dxa"/>
          </w:tcPr>
          <w:p w:rsidR="00BE5170" w:rsidRDefault="00BE5170">
            <w:pPr>
              <w:pStyle w:val="ConsPlusNormal"/>
              <w:jc w:val="center"/>
            </w:pPr>
            <w:r>
              <w:lastRenderedPageBreak/>
              <w:t>3-ДН-онко</w:t>
            </w:r>
          </w:p>
        </w:tc>
        <w:tc>
          <w:tcPr>
            <w:tcW w:w="1644" w:type="dxa"/>
          </w:tcPr>
          <w:p w:rsidR="00BE5170" w:rsidRDefault="00BE5170">
            <w:pPr>
              <w:pStyle w:val="ConsPlusNormal"/>
              <w:jc w:val="center"/>
            </w:pPr>
            <w:r>
              <w:t>Лица с подтвержденным злокачественным новообразованием</w:t>
            </w:r>
          </w:p>
        </w:tc>
        <w:tc>
          <w:tcPr>
            <w:tcW w:w="1814" w:type="dxa"/>
          </w:tcPr>
          <w:p w:rsidR="00BE5170" w:rsidRDefault="00BE5170">
            <w:pPr>
              <w:pStyle w:val="ConsPlusNormal"/>
              <w:jc w:val="center"/>
            </w:pPr>
            <w:hyperlink r:id="rId20">
              <w:r>
                <w:rPr>
                  <w:color w:val="0000FF"/>
                </w:rPr>
                <w:t>D00</w:t>
              </w:r>
            </w:hyperlink>
            <w:r>
              <w:t xml:space="preserve"> - </w:t>
            </w:r>
            <w:hyperlink r:id="rId21">
              <w:r>
                <w:rPr>
                  <w:color w:val="0000FF"/>
                </w:rPr>
                <w:t>D09</w:t>
              </w:r>
            </w:hyperlink>
          </w:p>
        </w:tc>
        <w:tc>
          <w:tcPr>
            <w:tcW w:w="1928" w:type="dxa"/>
          </w:tcPr>
          <w:p w:rsidR="00BE5170" w:rsidRDefault="00BE5170">
            <w:pPr>
              <w:pStyle w:val="ConsPlusNormal"/>
              <w:jc w:val="center"/>
            </w:pPr>
            <w:r>
              <w:t>Лица с подтвержденным диагнозом ЗНО</w:t>
            </w:r>
          </w:p>
        </w:tc>
        <w:tc>
          <w:tcPr>
            <w:tcW w:w="3061" w:type="dxa"/>
          </w:tcPr>
          <w:p w:rsidR="00BE5170" w:rsidRDefault="00BE5170">
            <w:pPr>
              <w:pStyle w:val="ConsPlusNormal"/>
              <w:jc w:val="center"/>
            </w:pPr>
            <w:r>
              <w:t>В течение первого и второго года - 1 раз в 6 месяцев, в дальнейшем - 1 раз в год (если течение заболевания не требует изменения тактики ведения больного)</w:t>
            </w:r>
          </w:p>
        </w:tc>
        <w:tc>
          <w:tcPr>
            <w:tcW w:w="1020" w:type="dxa"/>
          </w:tcPr>
          <w:p w:rsidR="00BE5170" w:rsidRDefault="00BE5170">
            <w:pPr>
              <w:pStyle w:val="ConsPlusNormal"/>
              <w:jc w:val="center"/>
            </w:pPr>
            <w:r>
              <w:t>Пожизненно</w:t>
            </w:r>
          </w:p>
        </w:tc>
        <w:tc>
          <w:tcPr>
            <w:tcW w:w="3061" w:type="dxa"/>
          </w:tcPr>
          <w:p w:rsidR="00BE5170" w:rsidRDefault="00BE5170">
            <w:pPr>
              <w:pStyle w:val="ConsPlusNormal"/>
              <w:jc w:val="center"/>
            </w:pPr>
            <w:r>
              <w:t>Смерть пациента, письменный отказ пациента (его законного представителя) от диспансерного наблюдения</w:t>
            </w:r>
          </w:p>
        </w:tc>
      </w:tr>
    </w:tbl>
    <w:p w:rsidR="00BE5170" w:rsidRDefault="00BE5170">
      <w:pPr>
        <w:pStyle w:val="ConsPlusNormal"/>
        <w:jc w:val="both"/>
      </w:pPr>
    </w:p>
    <w:p w:rsidR="00BE5170" w:rsidRDefault="00BE5170">
      <w:pPr>
        <w:pStyle w:val="ConsPlusNormal"/>
        <w:ind w:firstLine="540"/>
        <w:jc w:val="both"/>
      </w:pPr>
      <w:r>
        <w:t>--------------------------------</w:t>
      </w:r>
    </w:p>
    <w:p w:rsidR="00BE5170" w:rsidRDefault="00BE5170">
      <w:pPr>
        <w:pStyle w:val="ConsPlusNormal"/>
        <w:spacing w:before="220"/>
        <w:ind w:firstLine="540"/>
        <w:jc w:val="both"/>
      </w:pPr>
      <w:bookmarkStart w:id="6" w:name="P133"/>
      <w:bookmarkEnd w:id="6"/>
      <w:r>
        <w:t xml:space="preserve">&lt;1&gt; Международная статистическая </w:t>
      </w:r>
      <w:hyperlink r:id="rId22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пересмотра, принятая 43-ей Всемирной Ассамблеей Здравоохранения.</w:t>
      </w:r>
    </w:p>
    <w:p w:rsidR="00BE5170" w:rsidRDefault="00BE5170">
      <w:pPr>
        <w:pStyle w:val="ConsPlusNormal"/>
        <w:spacing w:before="220"/>
        <w:ind w:firstLine="540"/>
        <w:jc w:val="both"/>
      </w:pPr>
      <w:bookmarkStart w:id="7" w:name="P134"/>
      <w:bookmarkEnd w:id="7"/>
      <w:r>
        <w:t>&lt;2&gt; Международная классификация болезней - онкология (МКБ-О), 3 издание.</w:t>
      </w:r>
    </w:p>
    <w:p w:rsidR="00BE5170" w:rsidRDefault="00BE5170">
      <w:pPr>
        <w:pStyle w:val="ConsPlusNormal"/>
        <w:jc w:val="both"/>
      </w:pPr>
    </w:p>
    <w:p w:rsidR="00BE5170" w:rsidRDefault="00BE5170">
      <w:pPr>
        <w:pStyle w:val="ConsPlusNormal"/>
        <w:jc w:val="both"/>
      </w:pPr>
    </w:p>
    <w:p w:rsidR="00BE5170" w:rsidRDefault="00BE51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7DD3" w:rsidRDefault="00047DD3">
      <w:bookmarkStart w:id="8" w:name="_GoBack"/>
      <w:bookmarkEnd w:id="8"/>
    </w:p>
    <w:sectPr w:rsidR="00047DD3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70"/>
    <w:rsid w:val="00047DD3"/>
    <w:rsid w:val="00B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2C1D25-757D-4725-A4DF-D9DA0676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1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51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51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EXPZ&amp;n=731991&amp;dst=136941" TargetMode="External"/><Relationship Id="rId13" Type="http://schemas.openxmlformats.org/officeDocument/2006/relationships/hyperlink" Target="https://login.consultant.ru/link/?req=doc&amp;base=RZB&amp;n=454998&amp;dst=245" TargetMode="External"/><Relationship Id="rId18" Type="http://schemas.openxmlformats.org/officeDocument/2006/relationships/hyperlink" Target="https://login.consultant.ru/link/?req=doc&amp;base=EXPZ&amp;n=731991&amp;dst=10248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EXPZ&amp;n=731991&amp;dst=136941" TargetMode="External"/><Relationship Id="rId7" Type="http://schemas.openxmlformats.org/officeDocument/2006/relationships/hyperlink" Target="https://login.consultant.ru/link/?req=doc&amp;base=EXPZ&amp;n=731991&amp;dst=101574" TargetMode="External"/><Relationship Id="rId12" Type="http://schemas.openxmlformats.org/officeDocument/2006/relationships/hyperlink" Target="https://login.consultant.ru/link/?req=doc&amp;base=RZB&amp;n=454998&amp;dst=224" TargetMode="External"/><Relationship Id="rId17" Type="http://schemas.openxmlformats.org/officeDocument/2006/relationships/hyperlink" Target="https://login.consultant.ru/link/?req=doc&amp;base=EXPZ&amp;n=731991&amp;dst=1015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EXPZ&amp;n=731991&amp;dst=101944" TargetMode="External"/><Relationship Id="rId20" Type="http://schemas.openxmlformats.org/officeDocument/2006/relationships/hyperlink" Target="https://login.consultant.ru/link/?req=doc&amp;base=EXPZ&amp;n=731991&amp;dst=1025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4998&amp;dst=186" TargetMode="External"/><Relationship Id="rId11" Type="http://schemas.openxmlformats.org/officeDocument/2006/relationships/hyperlink" Target="https://login.consultant.ru/link/?req=doc&amp;base=RZB&amp;n=369436&amp;dst=10045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54998&amp;dst=187" TargetMode="External"/><Relationship Id="rId15" Type="http://schemas.openxmlformats.org/officeDocument/2006/relationships/hyperlink" Target="https://login.consultant.ru/link/?req=doc&amp;base=EXPZ&amp;n=73199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369436&amp;dst=100042" TargetMode="External"/><Relationship Id="rId19" Type="http://schemas.openxmlformats.org/officeDocument/2006/relationships/hyperlink" Target="https://login.consultant.ru/link/?req=doc&amp;base=EXPZ&amp;n=731991&amp;dst=10194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54998&amp;dst=100252" TargetMode="External"/><Relationship Id="rId14" Type="http://schemas.openxmlformats.org/officeDocument/2006/relationships/hyperlink" Target="https://login.consultant.ru/link/?req=doc&amp;base=RZB&amp;n=454998&amp;dst=350" TargetMode="External"/><Relationship Id="rId22" Type="http://schemas.openxmlformats.org/officeDocument/2006/relationships/hyperlink" Target="https://login.consultant.ru/link/?req=doc&amp;base=EXPZ&amp;n=731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kvs75</dc:creator>
  <cp:keywords/>
  <dc:description/>
  <cp:lastModifiedBy>kvs75</cp:lastModifiedBy>
  <cp:revision>1</cp:revision>
  <dcterms:created xsi:type="dcterms:W3CDTF">2024-05-24T08:32:00Z</dcterms:created>
  <dcterms:modified xsi:type="dcterms:W3CDTF">2024-05-24T08:33:00Z</dcterms:modified>
</cp:coreProperties>
</file>